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C1F" w:rsidRPr="000B241B" w:rsidRDefault="00412C1F" w:rsidP="00412C1F">
      <w:pPr>
        <w:pStyle w:val="Ttulo2"/>
        <w:rPr>
          <w:rFonts w:ascii="Arial Narrow" w:hAnsi="Arial Narrow" w:cs="Arial"/>
          <w:b w:val="0"/>
          <w:bCs w:val="0"/>
          <w:color w:val="auto"/>
          <w:lang w:val="es-ES"/>
        </w:rPr>
      </w:pPr>
      <w:bookmarkStart w:id="0" w:name="_Toc496712951"/>
      <w:bookmarkStart w:id="1" w:name="_Toc500004303"/>
      <w:r w:rsidRPr="000B241B">
        <w:rPr>
          <w:rFonts w:ascii="Arial Narrow" w:hAnsi="Arial Narrow" w:cs="Arial"/>
          <w:b w:val="0"/>
          <w:bCs w:val="0"/>
          <w:color w:val="auto"/>
          <w:lang w:val="es-ES"/>
        </w:rPr>
        <w:t>Anexo 7 “Avance de las acciones para atender los aspectos susceptibles de mejora”</w:t>
      </w:r>
      <w:bookmarkEnd w:id="0"/>
      <w:bookmarkEnd w:id="1"/>
    </w:p>
    <w:p w:rsidR="00412C1F" w:rsidRPr="00A57395" w:rsidRDefault="00412C1F" w:rsidP="00412C1F">
      <w:pPr>
        <w:tabs>
          <w:tab w:val="left" w:pos="0"/>
        </w:tabs>
        <w:ind w:right="51"/>
        <w:jc w:val="center"/>
        <w:rPr>
          <w:rFonts w:ascii="Arial Narrow" w:hAnsi="Arial Narrow" w:cs="Arial"/>
          <w:b/>
          <w:bCs/>
          <w:sz w:val="22"/>
          <w:szCs w:val="22"/>
          <w:lang w:val="es-ES"/>
        </w:rPr>
      </w:pPr>
    </w:p>
    <w:tbl>
      <w:tblPr>
        <w:tblW w:w="10575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7875"/>
      </w:tblGrid>
      <w:tr w:rsidR="00412C1F" w:rsidRPr="007A22ED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12C1F" w:rsidRPr="00C37512" w:rsidRDefault="00412C1F" w:rsidP="00B12CC8">
            <w:pPr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C37512">
              <w:rPr>
                <w:rFonts w:ascii="Arial Narrow" w:hAnsi="Arial Narrow"/>
                <w:b/>
                <w:sz w:val="22"/>
                <w:szCs w:val="22"/>
                <w:lang w:val="es-MX"/>
              </w:rPr>
              <w:t>Nombre del Programa: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412C1F" w:rsidRPr="00C37512" w:rsidRDefault="00412C1F" w:rsidP="00B12CC8">
            <w:pPr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C37512">
              <w:rPr>
                <w:rFonts w:ascii="Arial Narrow" w:hAnsi="Arial Narrow"/>
                <w:b/>
                <w:sz w:val="22"/>
                <w:szCs w:val="22"/>
                <w:lang w:val="es-MX"/>
              </w:rPr>
              <w:t>Programa de Conservación para el Desarrollo Sostenible</w:t>
            </w:r>
          </w:p>
        </w:tc>
      </w:tr>
      <w:tr w:rsidR="00412C1F" w:rsidRPr="00C37512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12C1F" w:rsidRPr="00C37512" w:rsidRDefault="00412C1F" w:rsidP="00B12CC8">
            <w:pPr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C37512">
              <w:rPr>
                <w:rFonts w:ascii="Arial Narrow" w:hAnsi="Arial Narrow"/>
                <w:b/>
                <w:sz w:val="22"/>
                <w:szCs w:val="22"/>
                <w:lang w:val="es-MX"/>
              </w:rPr>
              <w:t>Modalidad: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412C1F" w:rsidRPr="00C37512" w:rsidRDefault="00412C1F" w:rsidP="00B12CC8">
            <w:pPr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C37512">
              <w:rPr>
                <w:rFonts w:ascii="Arial Narrow" w:hAnsi="Arial Narrow"/>
                <w:b/>
                <w:sz w:val="22"/>
                <w:szCs w:val="22"/>
                <w:lang w:val="es-MX"/>
              </w:rPr>
              <w:t>S046</w:t>
            </w:r>
          </w:p>
        </w:tc>
      </w:tr>
      <w:tr w:rsidR="00412C1F" w:rsidRPr="007A22ED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Dependencia/Entidad: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16 – Secretaría de Medio Ambiente y Recursos Naturales</w:t>
            </w:r>
          </w:p>
        </w:tc>
      </w:tr>
      <w:tr w:rsidR="00412C1F" w:rsidRPr="007A22ED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Unidad Responsable: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F00 - Comisión Nacional de Áreas Naturales Protegidas</w:t>
            </w:r>
          </w:p>
        </w:tc>
      </w:tr>
      <w:tr w:rsidR="00412C1F" w:rsidRPr="00C37512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Tipo de Evaluación: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Consistencia y Resultados</w:t>
            </w:r>
          </w:p>
        </w:tc>
      </w:tr>
      <w:tr w:rsidR="00412C1F" w:rsidRPr="00C37512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Año de la Evaluación: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2017</w:t>
            </w:r>
          </w:p>
        </w:tc>
      </w:tr>
    </w:tbl>
    <w:p w:rsidR="00412C1F" w:rsidRPr="00C37512" w:rsidRDefault="00412C1F" w:rsidP="00412C1F">
      <w:pPr>
        <w:tabs>
          <w:tab w:val="left" w:pos="0"/>
        </w:tabs>
        <w:spacing w:before="120"/>
        <w:rPr>
          <w:rFonts w:ascii="Arial Narrow" w:hAnsi="Arial Narrow" w:cs="Arial"/>
          <w:b/>
          <w:iCs/>
          <w:sz w:val="22"/>
          <w:szCs w:val="22"/>
          <w:lang w:val="es-MX"/>
        </w:rPr>
      </w:pPr>
    </w:p>
    <w:tbl>
      <w:tblPr>
        <w:tblW w:w="1357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1086"/>
        <w:gridCol w:w="1998"/>
        <w:gridCol w:w="1738"/>
        <w:gridCol w:w="851"/>
        <w:gridCol w:w="1984"/>
        <w:gridCol w:w="1276"/>
        <w:gridCol w:w="709"/>
        <w:gridCol w:w="1275"/>
        <w:gridCol w:w="2202"/>
      </w:tblGrid>
      <w:tr w:rsidR="00412C1F" w:rsidRPr="00C37512" w:rsidTr="009F416A">
        <w:trPr>
          <w:trHeight w:val="1155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No.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Aspectos susceptibles de mejora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2060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Actividades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Área responsable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Fecha de término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Resultados esperados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Productos y/o evidencia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Avance (%)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Identificación del documento probatorio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Observaciones</w:t>
            </w:r>
          </w:p>
        </w:tc>
      </w:tr>
      <w:tr w:rsidR="00412C1F" w:rsidRPr="007A22ED" w:rsidTr="009F416A">
        <w:trPr>
          <w:trHeight w:val="427"/>
          <w:jc w:val="center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7</w:t>
            </w:r>
          </w:p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Revisión de Indicadores de Actividades para la MIR 2018.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Revisión de indicadores de Actividades: Presentación de Propuesta en la METRI (mayo, 2017). En caso de ser aprobado, captura en el PASH para la MIR del </w:t>
            </w:r>
            <w:proofErr w:type="spellStart"/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Pp</w:t>
            </w:r>
            <w:proofErr w:type="spellEnd"/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 S046 2018.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Dirección de Actividades Productivas Alternativas y la Dirección de Evaluación y Seguimiento.</w:t>
            </w:r>
          </w:p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31/12/2017</w:t>
            </w:r>
          </w:p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Indicadores de Actividades de la MIR modificados y validados por la Mesa Técnica y/o COINEVAL, SHCP y la Cámara de Diputados por conducto de la Auditoría Superior de la Federación.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Indicadores de Actividades de la MIR 2018 modificados y capturados en el PASH.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100</w:t>
            </w:r>
          </w:p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MIR 2018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1F" w:rsidRPr="00C37512" w:rsidRDefault="00412C1F" w:rsidP="009F416A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 xml:space="preserve"> La institución </w:t>
            </w:r>
            <w:r w:rsidR="009F416A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 xml:space="preserve">realizó la </w:t>
            </w: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simplific</w:t>
            </w:r>
            <w:r w:rsidR="009F416A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 xml:space="preserve">ación de indicadores </w:t>
            </w: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desde 2016.</w:t>
            </w:r>
          </w:p>
        </w:tc>
      </w:tr>
      <w:tr w:rsidR="00412C1F" w:rsidRPr="007A22ED" w:rsidTr="009F416A">
        <w:trPr>
          <w:trHeight w:val="427"/>
          <w:jc w:val="center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Revisión del Indicador de Propósito para la MIR 2018.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Revisión del indicador de Propósito: Presentación de Propuesta en la METRI (mayo, 2017). En caso de ser aprobado, captura en el PASH para la MIR del </w:t>
            </w:r>
            <w:proofErr w:type="spellStart"/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Pp</w:t>
            </w:r>
            <w:proofErr w:type="spellEnd"/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 S046 2018.</w:t>
            </w: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Indicador de Propósito de la MIR modificados y validados por la Mesa Técnica y/o COINEVAL, SHCP y la Cámara de Diputados por conducto de la Auditoría Superior de la Federación.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1F" w:rsidRPr="00C37512" w:rsidRDefault="00412C1F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Indicador de Propósito de la MIR 2018 modificado y capturado en el PASH.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1F" w:rsidRPr="00C37512" w:rsidRDefault="00412C1F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Sin evidencia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1F" w:rsidRPr="00C37512" w:rsidRDefault="00412C1F" w:rsidP="009F416A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</w:t>
            </w:r>
            <w:r w:rsidR="009F416A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En tiempo, se tiene programada su atención para diciembre de 2018</w:t>
            </w:r>
            <w:bookmarkStart w:id="2" w:name="_GoBack"/>
            <w:bookmarkEnd w:id="2"/>
          </w:p>
        </w:tc>
      </w:tr>
    </w:tbl>
    <w:p w:rsidR="00412C1F" w:rsidRPr="00C37512" w:rsidRDefault="00412C1F" w:rsidP="00412C1F">
      <w:pPr>
        <w:tabs>
          <w:tab w:val="left" w:pos="0"/>
        </w:tabs>
        <w:spacing w:before="120"/>
        <w:rPr>
          <w:rFonts w:ascii="Arial Narrow" w:hAnsi="Arial Narrow" w:cs="Arial"/>
          <w:b/>
          <w:iCs/>
          <w:sz w:val="22"/>
          <w:szCs w:val="22"/>
          <w:lang w:val="es-MX"/>
        </w:rPr>
      </w:pPr>
    </w:p>
    <w:p w:rsidR="00BD085C" w:rsidRDefault="00BD085C"/>
    <w:sectPr w:rsidR="00BD085C" w:rsidSect="009F416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C1F"/>
    <w:rsid w:val="00412C1F"/>
    <w:rsid w:val="009F416A"/>
    <w:rsid w:val="00BD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2B9D87-3898-472D-903F-2DAF38189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412C1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412C1F"/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2018-05-27T21:29:00Z</dcterms:created>
  <dcterms:modified xsi:type="dcterms:W3CDTF">2018-05-27T21:29:00Z</dcterms:modified>
</cp:coreProperties>
</file>